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</w:rPr>
              <w:t>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8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11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29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11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29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hint="eastAsia" w:eastAsia="仿宋"/>
          <w:szCs w:val="32"/>
          <w:lang w:val="en-US" w:eastAsia="zh-CN"/>
        </w:rPr>
        <w:t>28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党委委员、副院长解相朋。专职组织员唐静月列席会议。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</w:t>
      </w:r>
      <w:r>
        <w:rPr>
          <w:rFonts w:hint="eastAsia" w:eastAsia="仿宋"/>
          <w:szCs w:val="32"/>
        </w:rPr>
        <w:t>学习习</w:t>
      </w:r>
      <w:r>
        <w:rPr>
          <w:rFonts w:hint="default" w:eastAsia="仿宋"/>
          <w:szCs w:val="32"/>
        </w:rPr>
        <w:t>近平总书记对社会工作作出的重要指示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  <w:lang w:val="en-US" w:eastAsia="zh-CN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85"/>
      <w:bookmarkStart w:id="1" w:name="_Hlk165296818"/>
      <w:r>
        <w:rPr>
          <w:rFonts w:hint="eastAsia" w:eastAsia="仿宋"/>
          <w:szCs w:val="32"/>
        </w:rPr>
        <w:t>：</w:t>
      </w:r>
      <w:bookmarkEnd w:id="0"/>
      <w:bookmarkEnd w:id="1"/>
      <w:r>
        <w:rPr>
          <w:rFonts w:hint="eastAsia" w:eastAsia="仿宋"/>
          <w:szCs w:val="32"/>
          <w:lang w:val="en-US" w:eastAsia="zh-CN"/>
        </w:rPr>
        <w:t>审议校聘兼职教授申请事宜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  <w:lang w:val="en-US" w:eastAsia="zh-CN"/>
        </w:rPr>
      </w:pPr>
      <w:r>
        <w:rPr>
          <w:rFonts w:hint="eastAsia" w:eastAsia="仿宋"/>
          <w:szCs w:val="32"/>
          <w:lang w:val="en-US" w:eastAsia="zh-CN"/>
        </w:rPr>
        <w:t>议题三：审议“2024年江苏省研究生创新计划项目”学院配套经费筹集方案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仿宋"/>
          <w:szCs w:val="32"/>
          <w:lang w:val="en-US" w:eastAsia="zh-CN"/>
        </w:rPr>
      </w:pPr>
      <w:r>
        <w:rPr>
          <w:rFonts w:hint="default" w:eastAsia="仿宋"/>
          <w:szCs w:val="32"/>
          <w:lang w:val="en-US" w:eastAsia="zh-CN"/>
        </w:rPr>
        <w:t>议题四：审定工会积极分子推荐名单</w:t>
      </w:r>
    </w:p>
    <w:p>
      <w:pPr>
        <w:adjustRightInd w:val="0"/>
        <w:snapToGrid w:val="0"/>
        <w:spacing w:line="560" w:lineRule="exac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  <w:lang w:val="en-US" w:eastAsia="zh-CN"/>
        </w:rPr>
        <w:t>11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29</w:t>
      </w:r>
      <w:bookmarkStart w:id="2" w:name="_GoBack"/>
      <w:bookmarkEnd w:id="2"/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12B27FBB"/>
    <w:rsid w:val="1C7662D5"/>
    <w:rsid w:val="213A63F0"/>
    <w:rsid w:val="2D8B1C50"/>
    <w:rsid w:val="31DB571D"/>
    <w:rsid w:val="33916600"/>
    <w:rsid w:val="41E73D91"/>
    <w:rsid w:val="42545F7B"/>
    <w:rsid w:val="4F497FEB"/>
    <w:rsid w:val="51DC17B4"/>
    <w:rsid w:val="534D7140"/>
    <w:rsid w:val="5848649B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2024-12-23T08:00:59Z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