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9059" w:type="dxa"/>
        <w:jc w:val="center"/>
        <w:tblBorders>
          <w:top w:val="none" w:color="auto" w:sz="0" w:space="0"/>
          <w:left w:val="none" w:color="auto" w:sz="0" w:space="0"/>
          <w:bottom w:val="single" w:color="FF0000" w:sz="1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4008"/>
        <w:gridCol w:w="1165"/>
        <w:gridCol w:w="3269"/>
        <w:gridCol w:w="377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exact"/>
          <w:jc w:val="center"/>
        </w:trPr>
        <w:tc>
          <w:tcPr>
            <w:tcW w:w="9059" w:type="dxa"/>
            <w:gridSpan w:val="5"/>
            <w:vAlign w:val="center"/>
          </w:tcPr>
          <w:p>
            <w:pPr>
              <w:spacing w:before="435" w:beforeLines="100"/>
              <w:jc w:val="center"/>
              <w:rPr>
                <w:rFonts w:eastAsia="华文中宋"/>
                <w:color w:val="FF0000"/>
                <w:spacing w:val="20"/>
                <w:sz w:val="80"/>
                <w:szCs w:val="80"/>
              </w:rPr>
            </w:pPr>
            <w:r>
              <w:rPr>
                <w:rFonts w:hint="eastAsia" w:eastAsia="华文中宋"/>
                <w:color w:val="FF0000"/>
                <w:spacing w:val="20"/>
                <w:sz w:val="80"/>
                <w:szCs w:val="80"/>
              </w:rPr>
              <w:t>党委会</w:t>
            </w:r>
            <w:r>
              <w:rPr>
                <w:rFonts w:eastAsia="华文中宋"/>
                <w:color w:val="FF0000"/>
                <w:spacing w:val="20"/>
                <w:sz w:val="80"/>
                <w:szCs w:val="80"/>
              </w:rPr>
              <w:t>会议</w:t>
            </w:r>
            <w:r>
              <w:rPr>
                <w:rFonts w:hint="eastAsia" w:eastAsia="华文中宋"/>
                <w:color w:val="FF0000"/>
                <w:spacing w:val="20"/>
                <w:sz w:val="80"/>
                <w:szCs w:val="80"/>
              </w:rPr>
              <w:t>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059" w:type="dxa"/>
            <w:gridSpan w:val="5"/>
            <w:vAlign w:val="center"/>
          </w:tcPr>
          <w:p>
            <w:pPr>
              <w:spacing w:line="276" w:lineRule="auto"/>
              <w:jc w:val="center"/>
              <w:rPr>
                <w:rFonts w:eastAsia="黑体"/>
                <w:b/>
                <w:szCs w:val="32"/>
              </w:rPr>
            </w:pPr>
            <w:r>
              <w:rPr>
                <w:rFonts w:eastAsia="黑体"/>
                <w:bCs/>
                <w:szCs w:val="32"/>
              </w:rPr>
              <w:t>202</w:t>
            </w:r>
            <w:r>
              <w:rPr>
                <w:rFonts w:hint="eastAsia" w:eastAsia="黑体"/>
                <w:bCs/>
                <w:szCs w:val="32"/>
              </w:rPr>
              <w:t>5</w:t>
            </w:r>
            <w:r>
              <w:rPr>
                <w:rFonts w:eastAsia="黑体"/>
                <w:bCs/>
                <w:szCs w:val="32"/>
              </w:rPr>
              <w:t>年第</w:t>
            </w:r>
            <w:r>
              <w:rPr>
                <w:rFonts w:hint="eastAsia" w:eastAsia="黑体"/>
                <w:bCs/>
                <w:szCs w:val="32"/>
              </w:rPr>
              <w:t>8</w:t>
            </w:r>
            <w:r>
              <w:rPr>
                <w:rFonts w:eastAsia="黑体"/>
                <w:bCs/>
                <w:szCs w:val="32"/>
              </w:rPr>
              <w:t>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240" w:type="dxa"/>
            <w:vAlign w:val="center"/>
          </w:tcPr>
          <w:p>
            <w:pPr>
              <w:spacing w:before="100"/>
              <w:jc w:val="center"/>
              <w:rPr>
                <w:szCs w:val="32"/>
              </w:rPr>
            </w:pPr>
          </w:p>
        </w:tc>
        <w:tc>
          <w:tcPr>
            <w:tcW w:w="4008" w:type="dxa"/>
            <w:vAlign w:val="center"/>
          </w:tcPr>
          <w:p>
            <w:pPr>
              <w:rPr>
                <w:rFonts w:eastAsia="楷体"/>
                <w:szCs w:val="32"/>
              </w:rPr>
            </w:pPr>
            <w:r>
              <w:rPr>
                <w:rFonts w:hint="eastAsia" w:eastAsia="楷体"/>
                <w:szCs w:val="32"/>
              </w:rPr>
              <w:t>物联网学院办公室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eastAsia="楷体"/>
                <w:szCs w:val="32"/>
              </w:rPr>
            </w:pPr>
          </w:p>
        </w:tc>
        <w:tc>
          <w:tcPr>
            <w:tcW w:w="3269" w:type="dxa"/>
            <w:vAlign w:val="center"/>
          </w:tcPr>
          <w:p>
            <w:pPr>
              <w:spacing w:line="480" w:lineRule="auto"/>
              <w:jc w:val="center"/>
              <w:rPr>
                <w:rFonts w:eastAsia="楷体"/>
                <w:spacing w:val="-8"/>
                <w:szCs w:val="32"/>
              </w:rPr>
            </w:pPr>
            <w:r>
              <w:rPr>
                <w:rFonts w:eastAsia="楷体"/>
                <w:spacing w:val="-8"/>
                <w:szCs w:val="32"/>
              </w:rPr>
              <w:t>202</w:t>
            </w:r>
            <w:r>
              <w:rPr>
                <w:rFonts w:hint="eastAsia" w:eastAsia="楷体"/>
                <w:spacing w:val="-8"/>
                <w:szCs w:val="32"/>
              </w:rPr>
              <w:t>5</w:t>
            </w:r>
            <w:r>
              <w:rPr>
                <w:rFonts w:eastAsia="楷体"/>
                <w:spacing w:val="-8"/>
                <w:szCs w:val="32"/>
              </w:rPr>
              <w:t>年</w:t>
            </w:r>
            <w:r>
              <w:rPr>
                <w:rFonts w:hint="eastAsia" w:eastAsia="楷体"/>
                <w:spacing w:val="-8"/>
                <w:szCs w:val="32"/>
              </w:rPr>
              <w:t>4</w:t>
            </w:r>
            <w:r>
              <w:rPr>
                <w:rFonts w:eastAsia="楷体"/>
                <w:spacing w:val="-8"/>
                <w:szCs w:val="32"/>
              </w:rPr>
              <w:t>月</w:t>
            </w:r>
            <w:r>
              <w:rPr>
                <w:rFonts w:hint="eastAsia" w:eastAsia="楷体"/>
                <w:spacing w:val="-8"/>
                <w:szCs w:val="32"/>
              </w:rPr>
              <w:t>18</w:t>
            </w:r>
            <w:r>
              <w:rPr>
                <w:rFonts w:eastAsia="楷体"/>
                <w:spacing w:val="-8"/>
                <w:szCs w:val="32"/>
              </w:rPr>
              <w:t>日</w:t>
            </w:r>
          </w:p>
        </w:tc>
        <w:tc>
          <w:tcPr>
            <w:tcW w:w="377" w:type="dxa"/>
            <w:vAlign w:val="center"/>
          </w:tcPr>
          <w:p>
            <w:pPr>
              <w:jc w:val="center"/>
              <w:rPr>
                <w:szCs w:val="32"/>
              </w:rPr>
            </w:pPr>
          </w:p>
        </w:tc>
      </w:tr>
    </w:tbl>
    <w:p>
      <w:pPr>
        <w:rPr>
          <w:rFonts w:hint="eastAsia" w:ascii="楷体" w:hAnsi="楷体" w:eastAsia="楷体"/>
          <w:b/>
          <w:bCs/>
          <w:color w:val="000000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"/>
          <w:szCs w:val="32"/>
        </w:rPr>
      </w:pPr>
      <w:r>
        <w:rPr>
          <w:rFonts w:hint="eastAsia" w:eastAsia="仿宋"/>
          <w:szCs w:val="32"/>
        </w:rPr>
        <w:t>4月18日，物联网学院党委召开了2025年第8次会议，会议由学院党委书记邓艳华主持。出席会议的有：学院党委书记邓艳华，党委副书记、院长赵海涛，党委副书记、副院长邓艳，党委委员、副院长苗立志，党委委员、副院长解相朋。专职组织员唐静月列席会议，办公室主任胡文龙在讨论第四议题时列席会议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"/>
          <w:color w:val="auto"/>
          <w:szCs w:val="32"/>
        </w:rPr>
      </w:pPr>
      <w:r>
        <w:rPr>
          <w:rFonts w:eastAsia="仿宋"/>
          <w:szCs w:val="32"/>
        </w:rPr>
        <w:t>会议讨论、研究了以下</w:t>
      </w:r>
      <w:bookmarkStart w:id="3" w:name="_GoBack"/>
      <w:r>
        <w:rPr>
          <w:rFonts w:eastAsia="仿宋"/>
          <w:color w:val="auto"/>
          <w:szCs w:val="32"/>
        </w:rPr>
        <w:t>方面的议题。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auto"/>
          <w:szCs w:val="32"/>
        </w:rPr>
      </w:pPr>
      <w:r>
        <w:rPr>
          <w:rFonts w:ascii="仿宋" w:hAnsi="仿宋" w:eastAsia="仿宋"/>
          <w:color w:val="auto"/>
          <w:szCs w:val="32"/>
        </w:rPr>
        <w:t>议题</w:t>
      </w:r>
      <w:r>
        <w:rPr>
          <w:rFonts w:hint="eastAsia" w:ascii="仿宋" w:hAnsi="仿宋" w:eastAsia="仿宋"/>
          <w:color w:val="auto"/>
          <w:szCs w:val="32"/>
        </w:rPr>
        <w:t>一</w:t>
      </w:r>
      <w:r>
        <w:rPr>
          <w:rFonts w:ascii="仿宋" w:hAnsi="仿宋" w:eastAsia="仿宋"/>
          <w:color w:val="auto"/>
          <w:szCs w:val="32"/>
        </w:rPr>
        <w:t>：</w:t>
      </w:r>
      <w:r>
        <w:rPr>
          <w:rFonts w:hint="eastAsia" w:eastAsia="仿宋"/>
          <w:color w:val="auto"/>
          <w:szCs w:val="32"/>
        </w:rPr>
        <w:t>学习习近平总书记近期重要讲话精神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auto"/>
          <w:szCs w:val="32"/>
        </w:rPr>
      </w:pPr>
      <w:r>
        <w:rPr>
          <w:rFonts w:ascii="仿宋" w:hAnsi="仿宋" w:eastAsia="仿宋"/>
          <w:color w:val="auto"/>
          <w:szCs w:val="32"/>
        </w:rPr>
        <w:t>议题</w:t>
      </w:r>
      <w:r>
        <w:rPr>
          <w:rFonts w:hint="eastAsia" w:ascii="仿宋" w:hAnsi="仿宋" w:eastAsia="仿宋"/>
          <w:color w:val="auto"/>
          <w:szCs w:val="32"/>
        </w:rPr>
        <w:t>二</w:t>
      </w:r>
      <w:bookmarkStart w:id="0" w:name="_Hlk165296818"/>
      <w:bookmarkStart w:id="1" w:name="_Hlk165296885"/>
      <w:r>
        <w:rPr>
          <w:rFonts w:hint="eastAsia" w:ascii="仿宋" w:hAnsi="仿宋" w:eastAsia="仿宋"/>
          <w:color w:val="auto"/>
          <w:szCs w:val="32"/>
        </w:rPr>
        <w:t>：</w:t>
      </w:r>
      <w:bookmarkEnd w:id="0"/>
      <w:bookmarkEnd w:id="1"/>
      <w:r>
        <w:rPr>
          <w:rFonts w:hint="eastAsia" w:ascii="仿宋" w:hAnsi="仿宋" w:eastAsia="仿宋"/>
          <w:color w:val="auto"/>
          <w:szCs w:val="32"/>
        </w:rPr>
        <w:t>传达学习校党委关于学习教育的若干文件精神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auto"/>
          <w:szCs w:val="32"/>
        </w:rPr>
      </w:pPr>
      <w:r>
        <w:rPr>
          <w:rFonts w:hint="eastAsia" w:ascii="仿宋" w:hAnsi="仿宋" w:eastAsia="仿宋"/>
          <w:color w:val="auto"/>
          <w:szCs w:val="32"/>
        </w:rPr>
        <w:t>议题三：</w:t>
      </w:r>
      <w:bookmarkStart w:id="2" w:name="OLE_LINK1"/>
      <w:r>
        <w:rPr>
          <w:rFonts w:hint="eastAsia" w:ascii="仿宋" w:hAnsi="仿宋" w:eastAsia="仿宋"/>
          <w:color w:val="auto"/>
          <w:szCs w:val="32"/>
        </w:rPr>
        <w:t>审定2025年度廉政风险点排查防控工作</w:t>
      </w:r>
      <w:bookmarkEnd w:id="2"/>
      <w:r>
        <w:rPr>
          <w:rFonts w:hint="eastAsia" w:ascii="仿宋" w:hAnsi="仿宋" w:eastAsia="仿宋"/>
          <w:color w:val="auto"/>
          <w:szCs w:val="32"/>
        </w:rPr>
        <w:t>台账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auto"/>
          <w:szCs w:val="32"/>
        </w:rPr>
      </w:pPr>
      <w:r>
        <w:rPr>
          <w:rFonts w:hint="eastAsia" w:ascii="仿宋" w:hAnsi="仿宋" w:eastAsia="仿宋"/>
          <w:color w:val="auto"/>
          <w:szCs w:val="32"/>
        </w:rPr>
        <w:t>议题四：审议高层次人才中期/期满考核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auto"/>
          <w:szCs w:val="32"/>
        </w:rPr>
      </w:pPr>
    </w:p>
    <w:bookmarkEnd w:id="3"/>
    <w:p>
      <w:pPr>
        <w:adjustRightInd w:val="0"/>
        <w:snapToGrid w:val="0"/>
        <w:spacing w:line="560" w:lineRule="exact"/>
        <w:ind w:firstLine="4640" w:firstLineChars="1450"/>
        <w:jc w:val="right"/>
        <w:rPr>
          <w:rFonts w:eastAsia="仿宋"/>
          <w:szCs w:val="32"/>
        </w:rPr>
      </w:pPr>
    </w:p>
    <w:p>
      <w:pPr>
        <w:adjustRightInd w:val="0"/>
        <w:snapToGrid w:val="0"/>
        <w:spacing w:line="560" w:lineRule="exact"/>
        <w:ind w:firstLine="4640" w:firstLineChars="1450"/>
        <w:jc w:val="right"/>
        <w:rPr>
          <w:rFonts w:eastAsia="仿宋"/>
          <w:szCs w:val="32"/>
        </w:rPr>
      </w:pPr>
      <w:r>
        <w:rPr>
          <w:rFonts w:hint="eastAsia" w:eastAsia="仿宋"/>
          <w:szCs w:val="32"/>
        </w:rPr>
        <w:t>物联网学院</w:t>
      </w:r>
      <w:r>
        <w:rPr>
          <w:rFonts w:eastAsia="仿宋"/>
          <w:szCs w:val="32"/>
        </w:rPr>
        <w:t>办公室整理</w:t>
      </w:r>
    </w:p>
    <w:p>
      <w:pPr>
        <w:adjustRightInd w:val="0"/>
        <w:snapToGrid w:val="0"/>
        <w:spacing w:line="560" w:lineRule="exact"/>
        <w:ind w:right="320" w:firstLine="4320" w:firstLineChars="1350"/>
        <w:jc w:val="right"/>
        <w:rPr>
          <w:rFonts w:eastAsia="仿宋"/>
          <w:szCs w:val="32"/>
        </w:rPr>
      </w:pPr>
      <w:r>
        <w:rPr>
          <w:rFonts w:eastAsia="仿宋"/>
          <w:szCs w:val="32"/>
        </w:rPr>
        <w:t>202</w:t>
      </w:r>
      <w:r>
        <w:rPr>
          <w:rFonts w:hint="eastAsia" w:eastAsia="仿宋"/>
          <w:szCs w:val="32"/>
        </w:rPr>
        <w:t>5</w:t>
      </w:r>
      <w:r>
        <w:rPr>
          <w:rFonts w:eastAsia="仿宋"/>
          <w:szCs w:val="32"/>
        </w:rPr>
        <w:t>年</w:t>
      </w:r>
      <w:r>
        <w:rPr>
          <w:rFonts w:hint="eastAsia" w:eastAsia="仿宋"/>
          <w:szCs w:val="32"/>
        </w:rPr>
        <w:t>4</w:t>
      </w:r>
      <w:r>
        <w:rPr>
          <w:rFonts w:eastAsia="仿宋"/>
          <w:szCs w:val="32"/>
        </w:rPr>
        <w:t>月</w:t>
      </w:r>
      <w:r>
        <w:rPr>
          <w:rFonts w:hint="eastAsia" w:eastAsia="仿宋"/>
          <w:szCs w:val="32"/>
        </w:rPr>
        <w:t>18</w:t>
      </w:r>
      <w:r>
        <w:rPr>
          <w:rFonts w:eastAsia="仿宋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8"/>
      </w:rPr>
      <w:id w:val="-1019079962"/>
    </w:sdtPr>
    <w:sdtEndPr>
      <w:rPr>
        <w:rStyle w:val="18"/>
      </w:rPr>
    </w:sdtEndPr>
    <w:sdtContent>
      <w:p>
        <w:pPr>
          <w:pStyle w:val="11"/>
          <w:framePr w:wrap="auto" w:vAnchor="text" w:hAnchor="margin" w:xAlign="right" w:y="1"/>
          <w:rPr>
            <w:rStyle w:val="18"/>
          </w:rPr>
        </w:pPr>
        <w:r>
          <w:rPr>
            <w:rStyle w:val="18"/>
          </w:rPr>
          <w:fldChar w:fldCharType="begin"/>
        </w:r>
        <w:r>
          <w:rPr>
            <w:rStyle w:val="18"/>
          </w:rPr>
          <w:instrText xml:space="preserve"> PAGE </w:instrText>
        </w:r>
        <w:r>
          <w:rPr>
            <w:rStyle w:val="18"/>
          </w:rPr>
          <w:fldChar w:fldCharType="separate"/>
        </w:r>
        <w:r>
          <w:rPr>
            <w:rStyle w:val="18"/>
          </w:rPr>
          <w:t>1</w:t>
        </w:r>
        <w:r>
          <w:rPr>
            <w:rStyle w:val="18"/>
          </w:rPr>
          <w:fldChar w:fldCharType="end"/>
        </w:r>
      </w:p>
    </w:sdtContent>
  </w:sdt>
  <w:p>
    <w:pPr>
      <w:pStyle w:val="11"/>
      <w:framePr w:wrap="auto" w:vAnchor="text" w:hAnchor="margin" w:xAlign="center" w:y="1"/>
      <w:ind w:right="360"/>
      <w:rPr>
        <w:rStyle w:val="18"/>
        <w:sz w:val="28"/>
        <w:szCs w:val="28"/>
      </w:rPr>
    </w:pPr>
  </w:p>
  <w:p>
    <w:pPr>
      <w:pStyle w:val="11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8"/>
      </w:rPr>
      <w:id w:val="1981889919"/>
    </w:sdtPr>
    <w:sdtEndPr>
      <w:rPr>
        <w:rStyle w:val="18"/>
      </w:rPr>
    </w:sdtEndPr>
    <w:sdtContent>
      <w:p>
        <w:pPr>
          <w:pStyle w:val="11"/>
          <w:framePr w:wrap="auto" w:vAnchor="text" w:hAnchor="margin" w:xAlign="right" w:y="1"/>
          <w:rPr>
            <w:rStyle w:val="18"/>
          </w:rPr>
        </w:pPr>
        <w:r>
          <w:rPr>
            <w:rStyle w:val="18"/>
          </w:rPr>
          <w:fldChar w:fldCharType="begin"/>
        </w:r>
        <w:r>
          <w:rPr>
            <w:rStyle w:val="18"/>
          </w:rPr>
          <w:instrText xml:space="preserve"> PAGE </w:instrText>
        </w:r>
        <w:r>
          <w:rPr>
            <w:rStyle w:val="18"/>
          </w:rPr>
          <w:fldChar w:fldCharType="end"/>
        </w:r>
      </w:p>
    </w:sdtContent>
  </w:sdt>
  <w:p>
    <w:pPr>
      <w:pStyle w:val="11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hkNDMzN2Q0NjYxOTdlMjYxZDk5MGNmODA0YzIwYzcifQ=="/>
    <w:docVar w:name="KSO_WPS_MARK_KEY" w:val="c699d236-ecf9-4810-95a9-3b334a8f0aab"/>
  </w:docVars>
  <w:rsids>
    <w:rsidRoot w:val="00D54C1A"/>
    <w:rsid w:val="00027781"/>
    <w:rsid w:val="00061256"/>
    <w:rsid w:val="000A3400"/>
    <w:rsid w:val="000A6D6E"/>
    <w:rsid w:val="000C2B9A"/>
    <w:rsid w:val="000C3D6A"/>
    <w:rsid w:val="000F1D1C"/>
    <w:rsid w:val="00131225"/>
    <w:rsid w:val="001540EF"/>
    <w:rsid w:val="00171F58"/>
    <w:rsid w:val="001809E4"/>
    <w:rsid w:val="00265C54"/>
    <w:rsid w:val="00276A4B"/>
    <w:rsid w:val="0029400A"/>
    <w:rsid w:val="002D30EF"/>
    <w:rsid w:val="002F3DE2"/>
    <w:rsid w:val="003043C7"/>
    <w:rsid w:val="0032013D"/>
    <w:rsid w:val="003418AE"/>
    <w:rsid w:val="00372755"/>
    <w:rsid w:val="00383312"/>
    <w:rsid w:val="003E511A"/>
    <w:rsid w:val="00435630"/>
    <w:rsid w:val="005476BB"/>
    <w:rsid w:val="00574512"/>
    <w:rsid w:val="005A1B4C"/>
    <w:rsid w:val="00603F40"/>
    <w:rsid w:val="00626B1B"/>
    <w:rsid w:val="00627A60"/>
    <w:rsid w:val="00636E3D"/>
    <w:rsid w:val="0067244F"/>
    <w:rsid w:val="006975D4"/>
    <w:rsid w:val="006B3E93"/>
    <w:rsid w:val="006B7CE2"/>
    <w:rsid w:val="006D7543"/>
    <w:rsid w:val="006F51BC"/>
    <w:rsid w:val="0072511F"/>
    <w:rsid w:val="00765A6E"/>
    <w:rsid w:val="007924C3"/>
    <w:rsid w:val="007C1330"/>
    <w:rsid w:val="00866AF8"/>
    <w:rsid w:val="008B3C20"/>
    <w:rsid w:val="008C31C6"/>
    <w:rsid w:val="00905440"/>
    <w:rsid w:val="00923922"/>
    <w:rsid w:val="009364EA"/>
    <w:rsid w:val="009C43F5"/>
    <w:rsid w:val="00A03958"/>
    <w:rsid w:val="00A32C7F"/>
    <w:rsid w:val="00A82F67"/>
    <w:rsid w:val="00AA04A4"/>
    <w:rsid w:val="00AB49CB"/>
    <w:rsid w:val="00AD598E"/>
    <w:rsid w:val="00B63F19"/>
    <w:rsid w:val="00B73558"/>
    <w:rsid w:val="00BD5C56"/>
    <w:rsid w:val="00BE4BE8"/>
    <w:rsid w:val="00BF731A"/>
    <w:rsid w:val="00C33469"/>
    <w:rsid w:val="00C97E16"/>
    <w:rsid w:val="00CA296E"/>
    <w:rsid w:val="00CC004E"/>
    <w:rsid w:val="00CE7B5B"/>
    <w:rsid w:val="00D168A4"/>
    <w:rsid w:val="00D25097"/>
    <w:rsid w:val="00D30E54"/>
    <w:rsid w:val="00D54C1A"/>
    <w:rsid w:val="00DA66E3"/>
    <w:rsid w:val="00DD2A35"/>
    <w:rsid w:val="00E72579"/>
    <w:rsid w:val="00EA2674"/>
    <w:rsid w:val="00EA5F72"/>
    <w:rsid w:val="00ED4288"/>
    <w:rsid w:val="00ED60A8"/>
    <w:rsid w:val="00EE112B"/>
    <w:rsid w:val="00F15145"/>
    <w:rsid w:val="067C415F"/>
    <w:rsid w:val="0E770F85"/>
    <w:rsid w:val="12B27FBB"/>
    <w:rsid w:val="1800719C"/>
    <w:rsid w:val="1C7662D5"/>
    <w:rsid w:val="200B4BA5"/>
    <w:rsid w:val="213A63F0"/>
    <w:rsid w:val="2A540F94"/>
    <w:rsid w:val="2CB4359D"/>
    <w:rsid w:val="2D8B1C50"/>
    <w:rsid w:val="31DB571D"/>
    <w:rsid w:val="32BF35AB"/>
    <w:rsid w:val="33916600"/>
    <w:rsid w:val="41E73D91"/>
    <w:rsid w:val="431814E5"/>
    <w:rsid w:val="46835ABF"/>
    <w:rsid w:val="4F497FEB"/>
    <w:rsid w:val="51DC17B4"/>
    <w:rsid w:val="57720BEB"/>
    <w:rsid w:val="63F546A7"/>
    <w:rsid w:val="697A5EA0"/>
    <w:rsid w:val="72C126FA"/>
    <w:rsid w:val="7DF0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Cs w:val="32"/>
      <w14:ligatures w14:val="standardContextual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14:ligatures w14:val="standardContextual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 w:val="21"/>
      <w14:ligatures w14:val="standardContextual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1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 w:val="21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 w:val="21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table" w:styleId="16">
    <w:name w:val="Table Grid"/>
    <w:basedOn w:val="15"/>
    <w:qFormat/>
    <w:uiPriority w:val="39"/>
    <w:rPr>
      <w:rFonts w:ascii="等线" w:hAnsi="等线" w:eastAsia="等线" w:cs="Times New Roman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20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5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1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2">
    <w:name w:val="引用 字符"/>
    <w:basedOn w:val="17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 w:val="21"/>
      <w14:ligatures w14:val="standardContextual"/>
    </w:rPr>
  </w:style>
  <w:style w:type="character" w:customStyle="1" w:styleId="34">
    <w:name w:val="明显强调1"/>
    <w:basedOn w:val="17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 w:val="21"/>
      <w14:ligatures w14:val="standardContextual"/>
    </w:rPr>
  </w:style>
  <w:style w:type="character" w:customStyle="1" w:styleId="36">
    <w:name w:val="明显引用 字符"/>
    <w:basedOn w:val="17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明显参考1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页脚 字符"/>
    <w:basedOn w:val="17"/>
    <w:link w:val="11"/>
    <w:qFormat/>
    <w:uiPriority w:val="0"/>
    <w:rPr>
      <w:rFonts w:ascii="Times New Roman" w:hAnsi="Times New Roman" w:eastAsia="仿宋_GB2312" w:cs="Times New Roman"/>
      <w:sz w:val="18"/>
      <w:szCs w:val="18"/>
      <w14:ligatures w14:val="none"/>
    </w:rPr>
  </w:style>
  <w:style w:type="paragraph" w:styleId="39">
    <w:name w:val="No Spacing"/>
    <w:qFormat/>
    <w:uiPriority w:val="1"/>
    <w:pPr>
      <w:widowControl w:val="0"/>
      <w:adjustRightInd w:val="0"/>
      <w:snapToGrid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customStyle="1" w:styleId="40">
    <w:name w:val="页眉 字符"/>
    <w:basedOn w:val="17"/>
    <w:link w:val="12"/>
    <w:qFormat/>
    <w:uiPriority w:val="99"/>
    <w:rPr>
      <w:rFonts w:ascii="Times New Roman" w:hAnsi="Times New Roman" w:eastAsia="仿宋_GB2312" w:cs="Times New Roman"/>
      <w:sz w:val="18"/>
      <w:szCs w:val="18"/>
      <w14:ligatures w14:val="none"/>
    </w:rPr>
  </w:style>
  <w:style w:type="character" w:customStyle="1" w:styleId="41">
    <w:name w:val="未处理的提及1"/>
    <w:basedOn w:val="1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164</Characters>
  <Lines>12</Lines>
  <Paragraphs>12</Paragraphs>
  <TotalTime>2</TotalTime>
  <ScaleCrop>false</ScaleCrop>
  <LinksUpToDate>false</LinksUpToDate>
  <CharactersWithSpaces>306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2024-05-20T01:57:00Z</dcterms:created>
  <dc:creator>Long Chan</dc:creator>
  <cp:lastModifiedBy>唐静月</cp:lastModifiedBy>
  <dcterms:modified xsi:type="dcterms:W3CDTF">2025-04-28T02:16:43Z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CC63F3FFD9BE4647A1F6E7E4DD1A5011_12</vt:lpwstr>
  </property>
</Properties>
</file>